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1037" w:rsidRPr="00CA5C26" w:rsidRDefault="00671037" w:rsidP="00671037">
      <w:pPr>
        <w:spacing w:line="276" w:lineRule="auto"/>
        <w:jc w:val="center"/>
        <w:rPr>
          <w:rFonts w:ascii="Times New Roman" w:hAnsi="Times New Roman" w:cs="Times New Roman"/>
          <w:szCs w:val="24"/>
        </w:rPr>
      </w:pPr>
      <w:bookmarkStart w:id="0" w:name="_GoBack"/>
      <w:bookmarkEnd w:id="0"/>
      <w:r w:rsidRPr="00CA5C26">
        <w:rPr>
          <w:rFonts w:ascii="Times New Roman" w:hAnsi="Times New Roman" w:cs="Times New Roman"/>
          <w:szCs w:val="24"/>
        </w:rPr>
        <w:t>Annexe – Clause d’exclusion</w:t>
      </w:r>
    </w:p>
    <w:p w:rsidR="00671037" w:rsidRPr="00CA5C26" w:rsidRDefault="00671037" w:rsidP="00671037">
      <w:pPr>
        <w:spacing w:line="276" w:lineRule="auto"/>
        <w:rPr>
          <w:rFonts w:ascii="Times New Roman" w:hAnsi="Times New Roman" w:cs="Times New Roman"/>
          <w:szCs w:val="24"/>
        </w:rPr>
      </w:pPr>
      <w:r w:rsidRPr="00CA5C26">
        <w:rPr>
          <w:rFonts w:ascii="Times New Roman" w:hAnsi="Times New Roman" w:cs="Times New Roman"/>
          <w:szCs w:val="24"/>
        </w:rPr>
        <w:t>Dénomination sociale :</w:t>
      </w:r>
    </w:p>
    <w:p w:rsidR="00671037" w:rsidRPr="00CA5C26" w:rsidRDefault="00671037" w:rsidP="00671037">
      <w:pPr>
        <w:spacing w:line="276" w:lineRule="auto"/>
        <w:rPr>
          <w:rFonts w:ascii="Times New Roman" w:hAnsi="Times New Roman" w:cs="Times New Roman"/>
          <w:szCs w:val="24"/>
        </w:rPr>
      </w:pPr>
      <w:r w:rsidRPr="00CA5C26">
        <w:rPr>
          <w:rFonts w:ascii="Times New Roman" w:hAnsi="Times New Roman" w:cs="Times New Roman"/>
          <w:szCs w:val="24"/>
        </w:rPr>
        <w:t>Société par actions simplifiée au capital social de ……….. €</w:t>
      </w:r>
    </w:p>
    <w:p w:rsidR="00671037" w:rsidRPr="00CA5C26" w:rsidRDefault="00671037" w:rsidP="00671037">
      <w:pPr>
        <w:spacing w:line="276" w:lineRule="auto"/>
        <w:rPr>
          <w:rFonts w:ascii="Times New Roman" w:hAnsi="Times New Roman" w:cs="Times New Roman"/>
          <w:szCs w:val="24"/>
        </w:rPr>
      </w:pPr>
      <w:r w:rsidRPr="00CA5C26">
        <w:rPr>
          <w:rFonts w:ascii="Times New Roman" w:hAnsi="Times New Roman" w:cs="Times New Roman"/>
          <w:szCs w:val="24"/>
        </w:rPr>
        <w:t>Siège social : ……</w:t>
      </w:r>
    </w:p>
    <w:p w:rsidR="00671037" w:rsidRPr="00CA5C26" w:rsidRDefault="00671037" w:rsidP="00671037">
      <w:pPr>
        <w:spacing w:line="276" w:lineRule="auto"/>
        <w:rPr>
          <w:rFonts w:ascii="Times New Roman" w:hAnsi="Times New Roman" w:cs="Times New Roman"/>
          <w:szCs w:val="24"/>
        </w:rPr>
      </w:pPr>
      <w:r w:rsidRPr="00CA5C26">
        <w:rPr>
          <w:rFonts w:ascii="Times New Roman" w:hAnsi="Times New Roman" w:cs="Times New Roman"/>
          <w:szCs w:val="24"/>
        </w:rPr>
        <w:t>ARTICLE 14 - EXCLUSION D'UN ASSOCIE</w:t>
      </w:r>
    </w:p>
    <w:p w:rsidR="00671037" w:rsidRPr="00CA5C26" w:rsidRDefault="00671037" w:rsidP="00671037">
      <w:pPr>
        <w:spacing w:line="276" w:lineRule="auto"/>
        <w:rPr>
          <w:rFonts w:ascii="Times New Roman" w:hAnsi="Times New Roman" w:cs="Times New Roman"/>
          <w:szCs w:val="24"/>
        </w:rPr>
      </w:pPr>
      <w:r w:rsidRPr="00CA5C26">
        <w:rPr>
          <w:rFonts w:ascii="Times New Roman" w:hAnsi="Times New Roman" w:cs="Times New Roman"/>
          <w:szCs w:val="24"/>
        </w:rPr>
        <w:t>14.1. Exclusion de plein droit</w:t>
      </w:r>
    </w:p>
    <w:p w:rsidR="00671037" w:rsidRPr="00CA5C26" w:rsidRDefault="00671037" w:rsidP="00671037">
      <w:pPr>
        <w:spacing w:line="276" w:lineRule="auto"/>
        <w:rPr>
          <w:rFonts w:ascii="Times New Roman" w:hAnsi="Times New Roman" w:cs="Times New Roman"/>
          <w:szCs w:val="24"/>
        </w:rPr>
      </w:pPr>
      <w:r w:rsidRPr="00CA5C26">
        <w:rPr>
          <w:rFonts w:ascii="Times New Roman" w:hAnsi="Times New Roman" w:cs="Times New Roman"/>
          <w:szCs w:val="24"/>
        </w:rPr>
        <w:t>L’exclusion de plein droit intervient en cas de dissolution, de redressement ou de liquidation judiciaire d’un associé.</w:t>
      </w:r>
    </w:p>
    <w:p w:rsidR="00671037" w:rsidRPr="00CA5C26" w:rsidRDefault="00671037" w:rsidP="00671037">
      <w:pPr>
        <w:spacing w:line="276" w:lineRule="auto"/>
        <w:rPr>
          <w:rFonts w:ascii="Times New Roman" w:hAnsi="Times New Roman" w:cs="Times New Roman"/>
          <w:szCs w:val="24"/>
        </w:rPr>
      </w:pPr>
      <w:r w:rsidRPr="00CA5C26">
        <w:rPr>
          <w:rFonts w:ascii="Times New Roman" w:hAnsi="Times New Roman" w:cs="Times New Roman"/>
          <w:szCs w:val="24"/>
        </w:rPr>
        <w:t>14.2. Exclusion facultative</w:t>
      </w:r>
    </w:p>
    <w:p w:rsidR="00671037" w:rsidRPr="00CA5C26" w:rsidRDefault="00671037" w:rsidP="00671037">
      <w:pPr>
        <w:spacing w:line="276" w:lineRule="auto"/>
        <w:rPr>
          <w:rFonts w:ascii="Times New Roman" w:hAnsi="Times New Roman" w:cs="Times New Roman"/>
          <w:szCs w:val="24"/>
        </w:rPr>
      </w:pPr>
      <w:r w:rsidRPr="00CA5C26">
        <w:rPr>
          <w:rFonts w:ascii="Times New Roman" w:hAnsi="Times New Roman" w:cs="Times New Roman"/>
          <w:szCs w:val="24"/>
        </w:rPr>
        <w:t>L'exclusion d'un associé peut être également prononcée dans les cas suivants :</w:t>
      </w:r>
    </w:p>
    <w:p w:rsidR="00671037" w:rsidRPr="00CA5C26" w:rsidRDefault="00671037" w:rsidP="00671037">
      <w:pPr>
        <w:spacing w:line="276" w:lineRule="auto"/>
        <w:rPr>
          <w:rFonts w:ascii="Times New Roman" w:hAnsi="Times New Roman" w:cs="Times New Roman"/>
          <w:szCs w:val="24"/>
        </w:rPr>
      </w:pPr>
      <w:r w:rsidRPr="00CA5C26">
        <w:rPr>
          <w:rFonts w:ascii="Times New Roman" w:hAnsi="Times New Roman" w:cs="Times New Roman"/>
          <w:i/>
          <w:szCs w:val="24"/>
        </w:rPr>
        <w:t>Indiquer les causes objectives et précises d’exclusion</w:t>
      </w:r>
      <w:r w:rsidRPr="00CA5C26">
        <w:rPr>
          <w:rFonts w:ascii="Times New Roman" w:hAnsi="Times New Roman" w:cs="Times New Roman"/>
          <w:szCs w:val="24"/>
        </w:rPr>
        <w:t xml:space="preserve"> : exercice d’une activité concurrente à celle de la </w:t>
      </w:r>
      <w:r w:rsidR="00FB787C">
        <w:rPr>
          <w:rFonts w:ascii="Times New Roman" w:hAnsi="Times New Roman" w:cs="Times New Roman"/>
          <w:szCs w:val="24"/>
        </w:rPr>
        <w:t>s</w:t>
      </w:r>
      <w:r w:rsidRPr="00CA5C26">
        <w:rPr>
          <w:rFonts w:ascii="Times New Roman" w:hAnsi="Times New Roman" w:cs="Times New Roman"/>
          <w:szCs w:val="24"/>
        </w:rPr>
        <w:t>ociété, soit directement, soit par l’intermédiaire d’une société filiale ou apparentée, obstruction à des opérations sociales importantes, violation de la clause d'inaliénabilité ou de toute autre clause statutaire, condamnation pénale prononcée</w:t>
      </w:r>
      <w:r w:rsidR="00FB787C">
        <w:rPr>
          <w:rFonts w:ascii="Times New Roman" w:hAnsi="Times New Roman" w:cs="Times New Roman"/>
          <w:szCs w:val="24"/>
        </w:rPr>
        <w:t xml:space="preserve"> </w:t>
      </w:r>
      <w:r w:rsidRPr="00CA5C26">
        <w:rPr>
          <w:rFonts w:ascii="Times New Roman" w:hAnsi="Times New Roman" w:cs="Times New Roman"/>
          <w:szCs w:val="24"/>
        </w:rPr>
        <w:t>à l’encontre d’un associé personne physique ou morale (ou à l’encontre de l'un de ses dirigeants), condamnation judiciaire prononcée à l’encontre d’un associé personne physique</w:t>
      </w:r>
      <w:r w:rsidR="007749D1">
        <w:rPr>
          <w:rFonts w:ascii="Times New Roman" w:hAnsi="Times New Roman" w:cs="Times New Roman"/>
          <w:szCs w:val="24"/>
        </w:rPr>
        <w:t>,</w:t>
      </w:r>
      <w:r w:rsidRPr="00CA5C26">
        <w:rPr>
          <w:rFonts w:ascii="Times New Roman" w:hAnsi="Times New Roman" w:cs="Times New Roman"/>
          <w:szCs w:val="24"/>
        </w:rPr>
        <w:t xml:space="preserve"> ou d’un dirigeant de l’associé personne morale, susceptible de mettre en cause l’image ou la réputation de la </w:t>
      </w:r>
      <w:r w:rsidR="00FB787C">
        <w:rPr>
          <w:rFonts w:ascii="Times New Roman" w:hAnsi="Times New Roman" w:cs="Times New Roman"/>
          <w:szCs w:val="24"/>
        </w:rPr>
        <w:t>s</w:t>
      </w:r>
      <w:r w:rsidRPr="00CA5C26">
        <w:rPr>
          <w:rFonts w:ascii="Times New Roman" w:hAnsi="Times New Roman" w:cs="Times New Roman"/>
          <w:szCs w:val="24"/>
        </w:rPr>
        <w:t xml:space="preserve">ociété, divulgation d’information confidentielle pouvant porter atteinte à l’image de la </w:t>
      </w:r>
      <w:r w:rsidR="00FB787C">
        <w:rPr>
          <w:rFonts w:ascii="Times New Roman" w:hAnsi="Times New Roman" w:cs="Times New Roman"/>
          <w:szCs w:val="24"/>
        </w:rPr>
        <w:t>s</w:t>
      </w:r>
      <w:r w:rsidRPr="00CA5C26">
        <w:rPr>
          <w:rFonts w:ascii="Times New Roman" w:hAnsi="Times New Roman" w:cs="Times New Roman"/>
          <w:szCs w:val="24"/>
        </w:rPr>
        <w:t>ociété, atteinte avérée à l’image d’un associé, etc.</w:t>
      </w:r>
    </w:p>
    <w:p w:rsidR="00671037" w:rsidRPr="00CA5C26" w:rsidRDefault="00671037" w:rsidP="00671037">
      <w:pPr>
        <w:spacing w:line="276" w:lineRule="auto"/>
        <w:rPr>
          <w:rFonts w:ascii="Times New Roman" w:hAnsi="Times New Roman" w:cs="Times New Roman"/>
          <w:szCs w:val="24"/>
        </w:rPr>
      </w:pPr>
      <w:r w:rsidRPr="00CA5C26">
        <w:rPr>
          <w:rFonts w:ascii="Times New Roman" w:hAnsi="Times New Roman" w:cs="Times New Roman"/>
          <w:szCs w:val="24"/>
        </w:rPr>
        <w:t>14.3. Modalités de la décision d'exclusion</w:t>
      </w:r>
    </w:p>
    <w:p w:rsidR="00671037" w:rsidRPr="00CA5C26" w:rsidRDefault="00671037" w:rsidP="00671037">
      <w:pPr>
        <w:spacing w:line="276" w:lineRule="auto"/>
        <w:rPr>
          <w:rFonts w:ascii="Times New Roman" w:hAnsi="Times New Roman" w:cs="Times New Roman"/>
          <w:szCs w:val="24"/>
        </w:rPr>
      </w:pPr>
      <w:r w:rsidRPr="00CA5C26">
        <w:rPr>
          <w:rFonts w:ascii="Times New Roman" w:hAnsi="Times New Roman" w:cs="Times New Roman"/>
          <w:szCs w:val="24"/>
        </w:rPr>
        <w:t>L'exclusion est prononcée par décision collective des associés statuant à la majorité des voix</w:t>
      </w:r>
      <w:r w:rsidR="00FB787C">
        <w:rPr>
          <w:rFonts w:ascii="Times New Roman" w:hAnsi="Times New Roman" w:cs="Times New Roman"/>
          <w:szCs w:val="24"/>
        </w:rPr>
        <w:t xml:space="preserve"> </w:t>
      </w:r>
      <w:r w:rsidRPr="00CA5C26">
        <w:rPr>
          <w:rFonts w:ascii="Times New Roman" w:hAnsi="Times New Roman" w:cs="Times New Roman"/>
          <w:szCs w:val="24"/>
        </w:rPr>
        <w:t>des associés disposant du droit de vote ; l’associé dont l’exclusion est proposée participe au vote et ses actions sont prises en compte pour le calcul de cette majorité.</w:t>
      </w:r>
    </w:p>
    <w:p w:rsidR="00671037" w:rsidRPr="00CA5C26" w:rsidRDefault="00671037" w:rsidP="00671037">
      <w:pPr>
        <w:spacing w:line="276" w:lineRule="auto"/>
        <w:rPr>
          <w:rFonts w:ascii="Times New Roman" w:hAnsi="Times New Roman" w:cs="Times New Roman"/>
          <w:szCs w:val="24"/>
        </w:rPr>
      </w:pPr>
      <w:r w:rsidRPr="00CA5C26">
        <w:rPr>
          <w:rFonts w:ascii="Times New Roman" w:hAnsi="Times New Roman" w:cs="Times New Roman"/>
          <w:szCs w:val="24"/>
        </w:rPr>
        <w:t>Les associés sont appelés à se prononcer à l'exclusion à l'initiative du Président ; si le Président est lui-même susceptible d’être exclu, les associés seront consultés à l’initiative de l'associé le plus diligent.</w:t>
      </w:r>
    </w:p>
    <w:p w:rsidR="00671037" w:rsidRPr="00CA5C26" w:rsidRDefault="00671037" w:rsidP="00671037">
      <w:pPr>
        <w:spacing w:line="276" w:lineRule="auto"/>
        <w:rPr>
          <w:rFonts w:ascii="Times New Roman" w:hAnsi="Times New Roman" w:cs="Times New Roman"/>
          <w:szCs w:val="24"/>
        </w:rPr>
      </w:pPr>
      <w:r w:rsidRPr="00CA5C26">
        <w:rPr>
          <w:rFonts w:ascii="Times New Roman" w:hAnsi="Times New Roman" w:cs="Times New Roman"/>
          <w:szCs w:val="24"/>
        </w:rPr>
        <w:t>La</w:t>
      </w:r>
      <w:r w:rsidR="00FB787C">
        <w:rPr>
          <w:rFonts w:ascii="Times New Roman" w:hAnsi="Times New Roman" w:cs="Times New Roman"/>
          <w:szCs w:val="24"/>
        </w:rPr>
        <w:t xml:space="preserve"> </w:t>
      </w:r>
      <w:r w:rsidRPr="00CA5C26">
        <w:rPr>
          <w:rFonts w:ascii="Times New Roman" w:hAnsi="Times New Roman" w:cs="Times New Roman"/>
          <w:szCs w:val="24"/>
        </w:rPr>
        <w:t>décision d'exclusion ne peut intervenir sans que les griefs invoqués à l’encontre de l’associé susceptible d’être exclu et la date de réunion des associés devant statuer</w:t>
      </w:r>
      <w:r w:rsidR="00FB787C">
        <w:rPr>
          <w:rFonts w:ascii="Times New Roman" w:hAnsi="Times New Roman" w:cs="Times New Roman"/>
          <w:szCs w:val="24"/>
        </w:rPr>
        <w:t xml:space="preserve"> </w:t>
      </w:r>
      <w:r w:rsidRPr="00CA5C26">
        <w:rPr>
          <w:rFonts w:ascii="Times New Roman" w:hAnsi="Times New Roman" w:cs="Times New Roman"/>
          <w:szCs w:val="24"/>
        </w:rPr>
        <w:t>sur l’exclusion lui aient été préalablement communiqués</w:t>
      </w:r>
      <w:r w:rsidR="007749D1">
        <w:rPr>
          <w:rFonts w:ascii="Times New Roman" w:hAnsi="Times New Roman" w:cs="Times New Roman"/>
          <w:szCs w:val="24"/>
        </w:rPr>
        <w:t>,</w:t>
      </w:r>
      <w:r w:rsidRPr="00CA5C26">
        <w:rPr>
          <w:rFonts w:ascii="Times New Roman" w:hAnsi="Times New Roman" w:cs="Times New Roman"/>
          <w:szCs w:val="24"/>
        </w:rPr>
        <w:t xml:space="preserve"> au moyen d’une lettre recommandée avec demande d’avis de réception adressée huit jours avant la date de la réunion de</w:t>
      </w:r>
      <w:r w:rsidR="00FB787C">
        <w:rPr>
          <w:rFonts w:ascii="Times New Roman" w:hAnsi="Times New Roman" w:cs="Times New Roman"/>
          <w:szCs w:val="24"/>
        </w:rPr>
        <w:t xml:space="preserve"> </w:t>
      </w:r>
      <w:r w:rsidRPr="00CA5C26">
        <w:rPr>
          <w:rFonts w:ascii="Times New Roman" w:hAnsi="Times New Roman" w:cs="Times New Roman"/>
          <w:szCs w:val="24"/>
        </w:rPr>
        <w:t>la collectivité des associés, et ce, afin qu’il puisse présenter, soit par lui-même, soit par l'intermédiaire de son ou de ses représentants légaux, au cours d’une réunion préalable des associés ses observations, et faire valoir ses arguments en défense, lesquels doivent, en tout état de cause, être mentionnés dans la décision des associés. Cette notification doit également être adressée à tous les autres associés.</w:t>
      </w:r>
    </w:p>
    <w:p w:rsidR="00671037" w:rsidRPr="00CA5C26" w:rsidRDefault="00671037" w:rsidP="00671037">
      <w:pPr>
        <w:spacing w:line="276" w:lineRule="auto"/>
        <w:rPr>
          <w:rFonts w:ascii="Times New Roman" w:hAnsi="Times New Roman" w:cs="Times New Roman"/>
          <w:szCs w:val="24"/>
        </w:rPr>
      </w:pPr>
      <w:r w:rsidRPr="00CA5C26">
        <w:rPr>
          <w:rFonts w:ascii="Times New Roman" w:hAnsi="Times New Roman" w:cs="Times New Roman"/>
          <w:szCs w:val="24"/>
        </w:rPr>
        <w:t>La décision d’exclusion prend effet à compter de son prononcé ; elle est notifiée à l’associé exclu par lettre recommandée avec demande d’avis de réception à l’initiative du Président de la Société.</w:t>
      </w:r>
    </w:p>
    <w:p w:rsidR="00671037" w:rsidRPr="00CA5C26" w:rsidRDefault="00671037" w:rsidP="00671037">
      <w:pPr>
        <w:spacing w:line="276" w:lineRule="auto"/>
        <w:rPr>
          <w:rFonts w:ascii="Times New Roman" w:hAnsi="Times New Roman" w:cs="Times New Roman"/>
          <w:szCs w:val="24"/>
        </w:rPr>
      </w:pPr>
      <w:r w:rsidRPr="00CA5C26">
        <w:rPr>
          <w:rFonts w:ascii="Times New Roman" w:hAnsi="Times New Roman" w:cs="Times New Roman"/>
          <w:szCs w:val="24"/>
        </w:rPr>
        <w:t>En outre, cette décision doit également statuer sur le rachat des actions de l’associé exclu et désigner le ou les acquéreurs des actions ; il est expressément convenu que la cession sera valable sans qu’il y ait lieu d’appliquer les procédures statutaires prévues en cas de cession (agrément, préemption...).</w:t>
      </w:r>
    </w:p>
    <w:p w:rsidR="00671037" w:rsidRPr="00CA5C26" w:rsidRDefault="00671037" w:rsidP="00671037">
      <w:pPr>
        <w:spacing w:line="276" w:lineRule="auto"/>
        <w:rPr>
          <w:rFonts w:ascii="Times New Roman" w:hAnsi="Times New Roman" w:cs="Times New Roman"/>
          <w:szCs w:val="24"/>
        </w:rPr>
      </w:pPr>
      <w:r w:rsidRPr="00CA5C26">
        <w:rPr>
          <w:rFonts w:ascii="Times New Roman" w:hAnsi="Times New Roman" w:cs="Times New Roman"/>
          <w:szCs w:val="24"/>
        </w:rPr>
        <w:t xml:space="preserve">La totalité des actions de l’associé exclu doit être cédée dans </w:t>
      </w:r>
      <w:r w:rsidR="007749D1">
        <w:rPr>
          <w:rFonts w:ascii="Times New Roman" w:hAnsi="Times New Roman" w:cs="Times New Roman"/>
          <w:szCs w:val="24"/>
        </w:rPr>
        <w:t xml:space="preserve">les </w:t>
      </w:r>
      <w:r w:rsidRPr="00CA5C26">
        <w:rPr>
          <w:rFonts w:ascii="Times New Roman" w:hAnsi="Times New Roman" w:cs="Times New Roman"/>
          <w:szCs w:val="24"/>
        </w:rPr>
        <w:t xml:space="preserve">quatre-vingt-dix (90) jours </w:t>
      </w:r>
      <w:r w:rsidR="007749D1">
        <w:rPr>
          <w:rFonts w:ascii="Times New Roman" w:hAnsi="Times New Roman" w:cs="Times New Roman"/>
          <w:szCs w:val="24"/>
        </w:rPr>
        <w:t>suivant</w:t>
      </w:r>
      <w:r w:rsidRPr="00CA5C26">
        <w:rPr>
          <w:rFonts w:ascii="Times New Roman" w:hAnsi="Times New Roman" w:cs="Times New Roman"/>
          <w:szCs w:val="24"/>
        </w:rPr>
        <w:t xml:space="preserve"> la décision d’exclusion.</w:t>
      </w:r>
    </w:p>
    <w:p w:rsidR="00671037" w:rsidRPr="00CA5C26" w:rsidRDefault="00671037" w:rsidP="00671037">
      <w:pPr>
        <w:spacing w:line="276" w:lineRule="auto"/>
        <w:rPr>
          <w:rFonts w:ascii="Times New Roman" w:hAnsi="Times New Roman" w:cs="Times New Roman"/>
          <w:szCs w:val="24"/>
        </w:rPr>
      </w:pPr>
      <w:r w:rsidRPr="00CA5C26">
        <w:rPr>
          <w:rFonts w:ascii="Times New Roman" w:hAnsi="Times New Roman" w:cs="Times New Roman"/>
          <w:szCs w:val="24"/>
        </w:rPr>
        <w:lastRenderedPageBreak/>
        <w:t>Le prix de cession des actions de l'exclu sera déterminé d’un commun accord ou, à défaut, à dire d’expert dans les conditions de l’article 1843-4 du Code civil. Si la cession des actions de l’associé exclu ou le paiement du prix ne sont pas réalisés dans le délai prévu, la décision d’exclusion sera nulle et de nul effet.</w:t>
      </w:r>
    </w:p>
    <w:p w:rsidR="00671037" w:rsidRPr="00CA5C26" w:rsidRDefault="00671037" w:rsidP="00671037">
      <w:pPr>
        <w:spacing w:line="276" w:lineRule="auto"/>
        <w:rPr>
          <w:rFonts w:ascii="Times New Roman" w:hAnsi="Times New Roman" w:cs="Times New Roman"/>
          <w:szCs w:val="24"/>
        </w:rPr>
      </w:pPr>
      <w:r w:rsidRPr="00CA5C26">
        <w:rPr>
          <w:rFonts w:ascii="Times New Roman" w:hAnsi="Times New Roman" w:cs="Times New Roman"/>
          <w:szCs w:val="24"/>
        </w:rPr>
        <w:t>À compter de la décision d’exclusion, les droits non</w:t>
      </w:r>
      <w:r w:rsidR="007749D1">
        <w:rPr>
          <w:rFonts w:ascii="Times New Roman" w:hAnsi="Times New Roman" w:cs="Times New Roman"/>
          <w:szCs w:val="24"/>
        </w:rPr>
        <w:t xml:space="preserve"> </w:t>
      </w:r>
      <w:r w:rsidRPr="00CA5C26">
        <w:rPr>
          <w:rFonts w:ascii="Times New Roman" w:hAnsi="Times New Roman" w:cs="Times New Roman"/>
          <w:szCs w:val="24"/>
        </w:rPr>
        <w:t>pécuniaires de l’associé exclu seront suspendus.</w:t>
      </w:r>
    </w:p>
    <w:p w:rsidR="00671037" w:rsidRPr="00CA5C26" w:rsidRDefault="00671037" w:rsidP="00671037">
      <w:pPr>
        <w:spacing w:line="276" w:lineRule="auto"/>
        <w:rPr>
          <w:rFonts w:ascii="Times New Roman" w:hAnsi="Times New Roman" w:cs="Times New Roman"/>
          <w:szCs w:val="24"/>
        </w:rPr>
      </w:pPr>
      <w:r w:rsidRPr="00CA5C26">
        <w:rPr>
          <w:rFonts w:ascii="Times New Roman" w:hAnsi="Times New Roman" w:cs="Times New Roman"/>
          <w:szCs w:val="24"/>
        </w:rPr>
        <w:t>Les dispositions du présent article s’appliquent dans les mêmes conditions à l’associé qui a acquis cette qualité à la suite d’une opération de fusion, de scission ou de dissolution.</w:t>
      </w:r>
    </w:p>
    <w:p w:rsidR="00C20BF9" w:rsidRPr="00671037" w:rsidRDefault="00671037" w:rsidP="00671037">
      <w:pPr>
        <w:spacing w:line="276" w:lineRule="auto"/>
        <w:rPr>
          <w:rFonts w:ascii="Times New Roman" w:hAnsi="Times New Roman" w:cs="Times New Roman"/>
          <w:szCs w:val="24"/>
        </w:rPr>
      </w:pPr>
      <w:r w:rsidRPr="00CA5C26">
        <w:rPr>
          <w:rFonts w:ascii="Times New Roman" w:hAnsi="Times New Roman" w:cs="Times New Roman"/>
          <w:szCs w:val="24"/>
        </w:rPr>
        <w:t>La présente clause ne peut être annulée ou modifiée qu’à l’unanimité des associés.</w:t>
      </w:r>
    </w:p>
    <w:sectPr w:rsidR="00C20BF9" w:rsidRPr="0067103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172F" w:rsidRDefault="0057172F" w:rsidP="00FB787C">
      <w:pPr>
        <w:spacing w:after="0" w:line="240" w:lineRule="auto"/>
      </w:pPr>
      <w:r>
        <w:separator/>
      </w:r>
    </w:p>
  </w:endnote>
  <w:endnote w:type="continuationSeparator" w:id="0">
    <w:p w:rsidR="0057172F" w:rsidRDefault="0057172F" w:rsidP="00FB7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w:altName w:val="Sylfaen"/>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172F" w:rsidRDefault="0057172F" w:rsidP="00FB787C">
      <w:pPr>
        <w:spacing w:after="0" w:line="240" w:lineRule="auto"/>
      </w:pPr>
      <w:r>
        <w:separator/>
      </w:r>
    </w:p>
  </w:footnote>
  <w:footnote w:type="continuationSeparator" w:id="0">
    <w:p w:rsidR="0057172F" w:rsidRDefault="0057172F" w:rsidP="00FB78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037"/>
    <w:rsid w:val="00127E2C"/>
    <w:rsid w:val="0057172F"/>
    <w:rsid w:val="00671037"/>
    <w:rsid w:val="00725972"/>
    <w:rsid w:val="007749D1"/>
    <w:rsid w:val="00C20BF9"/>
    <w:rsid w:val="00CB6F3C"/>
    <w:rsid w:val="00E00109"/>
    <w:rsid w:val="00FB78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8251C1-26EC-4AB6-A35F-8EEC361A3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egoe UI" w:eastAsiaTheme="minorHAnsi" w:hAnsi="Segoe UI" w:cs="Times New Roman"/>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1037"/>
    <w:rPr>
      <w:rFonts w:asciiTheme="minorHAnsi" w:hAnsiTheme="minorHAnsi" w:cstheme="minorBidi"/>
    </w:rPr>
  </w:style>
  <w:style w:type="paragraph" w:styleId="Titre1">
    <w:name w:val="heading 1"/>
    <w:basedOn w:val="Normal"/>
    <w:next w:val="Normal"/>
    <w:link w:val="Titre1Car"/>
    <w:uiPriority w:val="9"/>
    <w:qFormat/>
    <w:rsid w:val="00CB6F3C"/>
    <w:pPr>
      <w:keepNext/>
      <w:keepLines/>
      <w:spacing w:before="480" w:after="0" w:line="276" w:lineRule="auto"/>
      <w:outlineLvl w:val="0"/>
    </w:pPr>
    <w:rPr>
      <w:rFonts w:ascii="Segoe UI" w:eastAsiaTheme="majorEastAsia" w:hAnsi="Segoe UI" w:cstheme="majorBidi"/>
      <w:b/>
      <w:bCs/>
      <w:color w:val="000000" w:themeColor="text1"/>
      <w:sz w:val="36"/>
      <w:szCs w:val="28"/>
    </w:rPr>
  </w:style>
  <w:style w:type="paragraph" w:styleId="Titre2">
    <w:name w:val="heading 2"/>
    <w:basedOn w:val="Normal"/>
    <w:next w:val="Normal"/>
    <w:link w:val="Titre2Car"/>
    <w:uiPriority w:val="9"/>
    <w:unhideWhenUsed/>
    <w:qFormat/>
    <w:rsid w:val="00CB6F3C"/>
    <w:pPr>
      <w:keepNext/>
      <w:keepLines/>
      <w:spacing w:before="200" w:after="0" w:line="276" w:lineRule="auto"/>
      <w:outlineLvl w:val="1"/>
    </w:pPr>
    <w:rPr>
      <w:rFonts w:ascii="Segoe UI" w:eastAsiaTheme="majorEastAsia" w:hAnsi="Segoe UI" w:cstheme="majorBidi"/>
      <w:b/>
      <w:bCs/>
      <w:sz w:val="32"/>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B6F3C"/>
    <w:rPr>
      <w:rFonts w:eastAsiaTheme="majorEastAsia" w:cstheme="majorBidi"/>
      <w:b/>
      <w:bCs/>
      <w:color w:val="000000" w:themeColor="text1"/>
      <w:sz w:val="36"/>
      <w:szCs w:val="28"/>
    </w:rPr>
  </w:style>
  <w:style w:type="character" w:customStyle="1" w:styleId="Titre2Car">
    <w:name w:val="Titre 2 Car"/>
    <w:basedOn w:val="Policepardfaut"/>
    <w:link w:val="Titre2"/>
    <w:uiPriority w:val="9"/>
    <w:rsid w:val="00CB6F3C"/>
    <w:rPr>
      <w:rFonts w:eastAsiaTheme="majorEastAsia" w:cstheme="majorBidi"/>
      <w:b/>
      <w:bCs/>
      <w:sz w:val="32"/>
      <w:szCs w:val="26"/>
    </w:rPr>
  </w:style>
  <w:style w:type="paragraph" w:styleId="En-tte">
    <w:name w:val="header"/>
    <w:basedOn w:val="Normal"/>
    <w:link w:val="En-tteCar"/>
    <w:uiPriority w:val="99"/>
    <w:unhideWhenUsed/>
    <w:rsid w:val="00FB787C"/>
    <w:pPr>
      <w:tabs>
        <w:tab w:val="center" w:pos="4536"/>
        <w:tab w:val="right" w:pos="9072"/>
      </w:tabs>
      <w:spacing w:after="0" w:line="240" w:lineRule="auto"/>
    </w:pPr>
  </w:style>
  <w:style w:type="character" w:customStyle="1" w:styleId="En-tteCar">
    <w:name w:val="En-tête Car"/>
    <w:basedOn w:val="Policepardfaut"/>
    <w:link w:val="En-tte"/>
    <w:uiPriority w:val="99"/>
    <w:rsid w:val="00FB787C"/>
    <w:rPr>
      <w:rFonts w:asciiTheme="minorHAnsi" w:hAnsiTheme="minorHAnsi" w:cstheme="minorBidi"/>
    </w:rPr>
  </w:style>
  <w:style w:type="paragraph" w:styleId="Pieddepage">
    <w:name w:val="footer"/>
    <w:basedOn w:val="Normal"/>
    <w:link w:val="PieddepageCar"/>
    <w:uiPriority w:val="99"/>
    <w:unhideWhenUsed/>
    <w:rsid w:val="00FB787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B787C"/>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589</Words>
  <Characters>3241</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CCIL</dc:creator>
  <cp:keywords/>
  <dc:description/>
  <cp:lastModifiedBy>Utilisateur Microsoft Office</cp:lastModifiedBy>
  <cp:revision>2</cp:revision>
  <dcterms:created xsi:type="dcterms:W3CDTF">2019-01-02T10:08:00Z</dcterms:created>
  <dcterms:modified xsi:type="dcterms:W3CDTF">2019-01-02T10:08:00Z</dcterms:modified>
</cp:coreProperties>
</file>